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EBB" w:rsidRPr="001D3F2B" w:rsidRDefault="00B37EBB" w:rsidP="00B37EBB">
      <w:pPr>
        <w:pStyle w:val="ListParagraph"/>
        <w:ind w:left="408"/>
        <w:jc w:val="center"/>
        <w:rPr>
          <w:rFonts w:asciiTheme="majorBidi" w:hAnsiTheme="majorBidi" w:cstheme="majorBidi"/>
          <w:b/>
          <w:bCs/>
          <w:sz w:val="36"/>
          <w:szCs w:val="36"/>
        </w:rPr>
      </w:pPr>
      <w:r w:rsidRPr="001D3F2B">
        <w:rPr>
          <w:rFonts w:asciiTheme="majorBidi" w:hAnsiTheme="majorBidi" w:cstheme="majorBidi"/>
          <w:b/>
          <w:bCs/>
          <w:sz w:val="36"/>
          <w:szCs w:val="36"/>
        </w:rPr>
        <w:t>Program Learning Outcomes</w:t>
      </w:r>
      <w:r>
        <w:rPr>
          <w:rFonts w:asciiTheme="majorBidi" w:hAnsiTheme="majorBidi" w:cstheme="majorBidi"/>
          <w:b/>
          <w:bCs/>
          <w:sz w:val="36"/>
          <w:szCs w:val="36"/>
        </w:rPr>
        <w:t xml:space="preserve"> in Faculty of Medicine-YU</w:t>
      </w:r>
    </w:p>
    <w:p w:rsidR="00B37EBB" w:rsidRDefault="00B37EBB" w:rsidP="00B37EBB">
      <w:pPr>
        <w:pStyle w:val="ListParagraph"/>
        <w:ind w:left="408"/>
      </w:pPr>
    </w:p>
    <w:p w:rsidR="00B37EBB" w:rsidRPr="00B37EBB" w:rsidRDefault="00B37EBB" w:rsidP="00B37EBB">
      <w:pPr>
        <w:pStyle w:val="ListParagraph"/>
        <w:ind w:left="408"/>
        <w:rPr>
          <w:rFonts w:asciiTheme="majorBidi" w:hAnsiTheme="majorBidi" w:cstheme="majorBidi"/>
          <w:sz w:val="24"/>
          <w:szCs w:val="24"/>
        </w:rPr>
      </w:pPr>
      <w:r w:rsidRPr="00B37EBB">
        <w:rPr>
          <w:rFonts w:asciiTheme="majorBidi" w:hAnsiTheme="majorBidi" w:cstheme="majorBidi"/>
          <w:color w:val="000000"/>
          <w:sz w:val="24"/>
          <w:szCs w:val="24"/>
          <w:shd w:val="clear" w:color="auto" w:fill="FFFFFF"/>
        </w:rPr>
        <w:t>Based on the six core competencies proposed by the</w:t>
      </w:r>
      <w:r w:rsidRPr="00B37EBB">
        <w:rPr>
          <w:rFonts w:asciiTheme="majorBidi" w:hAnsiTheme="majorBidi" w:cstheme="majorBidi"/>
          <w:color w:val="4D5156"/>
          <w:sz w:val="24"/>
          <w:szCs w:val="24"/>
          <w:shd w:val="clear" w:color="auto" w:fill="FFFFFF"/>
        </w:rPr>
        <w:t xml:space="preserve"> Accreditation Council for Graduate Medical Education </w:t>
      </w:r>
      <w:r w:rsidRPr="00B37EBB">
        <w:rPr>
          <w:rFonts w:asciiTheme="majorBidi" w:hAnsiTheme="majorBidi" w:cstheme="majorBidi"/>
          <w:color w:val="000000"/>
          <w:sz w:val="24"/>
          <w:szCs w:val="24"/>
          <w:shd w:val="clear" w:color="auto" w:fill="FFFFFF"/>
        </w:rPr>
        <w:t>- ACGME for resident education as the building blocks necessary for shaping the student to become a competent licensed physician.</w:t>
      </w:r>
    </w:p>
    <w:p w:rsidR="00B37EBB" w:rsidRDefault="00B37EBB" w:rsidP="00B37EBB">
      <w:pPr>
        <w:pStyle w:val="ListParagraph"/>
        <w:ind w:left="408"/>
      </w:pPr>
    </w:p>
    <w:p w:rsidR="00B37EBB" w:rsidRDefault="00B37EBB" w:rsidP="00B37EBB">
      <w:pPr>
        <w:pStyle w:val="ListParagraph"/>
        <w:ind w:left="408"/>
      </w:pPr>
    </w:p>
    <w:tbl>
      <w:tblPr>
        <w:tblStyle w:val="TableGrid"/>
        <w:tblW w:w="0" w:type="auto"/>
        <w:tblInd w:w="-365" w:type="dxa"/>
        <w:tblLook w:val="04A0" w:firstRow="1" w:lastRow="0" w:firstColumn="1" w:lastColumn="0" w:noHBand="0" w:noVBand="1"/>
      </w:tblPr>
      <w:tblGrid>
        <w:gridCol w:w="5230"/>
        <w:gridCol w:w="4485"/>
      </w:tblGrid>
      <w:tr w:rsidR="00B37EBB" w:rsidTr="00440FA2">
        <w:tc>
          <w:tcPr>
            <w:tcW w:w="5230" w:type="dxa"/>
            <w:shd w:val="clear" w:color="auto" w:fill="D9D9D9" w:themeFill="background1" w:themeFillShade="D9"/>
          </w:tcPr>
          <w:p w:rsidR="00B37EBB" w:rsidRPr="00856C5E" w:rsidRDefault="00B37EBB" w:rsidP="00440FA2">
            <w:pPr>
              <w:pStyle w:val="ListParagraph"/>
              <w:ind w:left="0"/>
              <w:jc w:val="center"/>
              <w:rPr>
                <w:rFonts w:asciiTheme="majorBidi" w:hAnsiTheme="majorBidi" w:cstheme="majorBidi"/>
                <w:b/>
                <w:bCs/>
                <w:sz w:val="28"/>
                <w:szCs w:val="28"/>
              </w:rPr>
            </w:pPr>
            <w:r w:rsidRPr="00807F35">
              <w:rPr>
                <w:rFonts w:asciiTheme="majorBidi" w:hAnsiTheme="majorBidi" w:cstheme="majorBidi"/>
                <w:color w:val="000000"/>
                <w:sz w:val="28"/>
                <w:szCs w:val="28"/>
                <w:highlight w:val="lightGray"/>
                <w:shd w:val="clear" w:color="auto" w:fill="FFFFFF"/>
              </w:rPr>
              <w:t>The Six Core Competencies proposed by ACGME</w:t>
            </w:r>
          </w:p>
        </w:tc>
        <w:tc>
          <w:tcPr>
            <w:tcW w:w="4485" w:type="dxa"/>
            <w:shd w:val="clear" w:color="auto" w:fill="D9D9D9" w:themeFill="background1" w:themeFillShade="D9"/>
          </w:tcPr>
          <w:p w:rsidR="00B37EBB" w:rsidRPr="00B37EBB" w:rsidRDefault="00B37EBB" w:rsidP="00440FA2">
            <w:pPr>
              <w:pStyle w:val="ListParagraph"/>
              <w:ind w:left="0"/>
              <w:jc w:val="center"/>
              <w:rPr>
                <w:rFonts w:asciiTheme="majorBidi" w:hAnsiTheme="majorBidi" w:cstheme="majorBidi"/>
                <w:sz w:val="28"/>
                <w:szCs w:val="28"/>
              </w:rPr>
            </w:pPr>
            <w:r w:rsidRPr="00B37EBB">
              <w:rPr>
                <w:rFonts w:asciiTheme="majorBidi" w:hAnsiTheme="majorBidi" w:cstheme="majorBidi"/>
                <w:sz w:val="28"/>
                <w:szCs w:val="28"/>
              </w:rPr>
              <w:t>(MB.BS) Bachelor Degree in Medicine and Surgery: This degree is awarded to students who have demonstrated:</w:t>
            </w:r>
          </w:p>
        </w:tc>
      </w:tr>
      <w:tr w:rsidR="00B37EBB" w:rsidTr="00440FA2">
        <w:tc>
          <w:tcPr>
            <w:tcW w:w="5230" w:type="dxa"/>
          </w:tcPr>
          <w:p w:rsidR="00B37EBB" w:rsidRPr="00D23C4C" w:rsidRDefault="00B37EBB" w:rsidP="00440FA2">
            <w:pPr>
              <w:pStyle w:val="ListParagraph"/>
              <w:ind w:left="0"/>
              <w:rPr>
                <w:rFonts w:asciiTheme="majorBidi" w:hAnsiTheme="majorBidi" w:cstheme="majorBidi"/>
                <w:color w:val="385623" w:themeColor="accent6" w:themeShade="80"/>
                <w:sz w:val="28"/>
                <w:szCs w:val="28"/>
              </w:rPr>
            </w:pPr>
            <w:r w:rsidRPr="00D23C4C">
              <w:rPr>
                <w:rFonts w:asciiTheme="majorBidi" w:hAnsiTheme="majorBidi" w:cstheme="majorBidi"/>
                <w:color w:val="385623" w:themeColor="accent6" w:themeShade="80"/>
                <w:sz w:val="28"/>
                <w:szCs w:val="28"/>
              </w:rPr>
              <w:t xml:space="preserve">1. </w:t>
            </w:r>
            <w:r w:rsidRPr="00D23C4C">
              <w:rPr>
                <w:rFonts w:asciiTheme="majorBidi" w:hAnsiTheme="majorBidi" w:cstheme="majorBidi"/>
                <w:b/>
                <w:bCs/>
                <w:color w:val="385623" w:themeColor="accent6" w:themeShade="80"/>
                <w:sz w:val="28"/>
                <w:szCs w:val="28"/>
              </w:rPr>
              <w:t>Depth and Breadth of Knowledge</w:t>
            </w:r>
          </w:p>
        </w:tc>
        <w:tc>
          <w:tcPr>
            <w:tcW w:w="4485" w:type="dxa"/>
            <w:shd w:val="clear" w:color="auto" w:fill="E2EFD9" w:themeFill="accent6" w:themeFillTint="33"/>
          </w:tcPr>
          <w:p w:rsidR="00B37EBB" w:rsidRPr="00311667" w:rsidRDefault="00B37EBB" w:rsidP="00440FA2">
            <w:pPr>
              <w:pStyle w:val="ListParagraph"/>
              <w:ind w:left="0"/>
              <w:rPr>
                <w:rFonts w:asciiTheme="majorBidi" w:hAnsiTheme="majorBidi" w:cstheme="majorBidi"/>
                <w:sz w:val="24"/>
                <w:szCs w:val="24"/>
              </w:rPr>
            </w:pPr>
            <w:r w:rsidRPr="00311667">
              <w:rPr>
                <w:rFonts w:asciiTheme="majorBidi" w:hAnsiTheme="majorBidi" w:cstheme="majorBidi"/>
                <w:sz w:val="24"/>
                <w:szCs w:val="24"/>
              </w:rPr>
              <w:t xml:space="preserve">a) a general knowledge and understanding of </w:t>
            </w:r>
            <w:r w:rsidRPr="00812383">
              <w:rPr>
                <w:rFonts w:asciiTheme="majorBidi" w:hAnsiTheme="majorBidi" w:cstheme="majorBidi"/>
                <w:b/>
                <w:bCs/>
                <w:sz w:val="24"/>
                <w:szCs w:val="24"/>
              </w:rPr>
              <w:t>many key concepts, methodologies</w:t>
            </w:r>
            <w:r w:rsidRPr="00311667">
              <w:rPr>
                <w:rFonts w:asciiTheme="majorBidi" w:hAnsiTheme="majorBidi" w:cstheme="majorBidi"/>
                <w:sz w:val="24"/>
                <w:szCs w:val="24"/>
              </w:rPr>
              <w:t xml:space="preserve">, theoretical approaches and assumptions in a discipline </w:t>
            </w:r>
          </w:p>
          <w:p w:rsidR="00B37EBB" w:rsidRPr="00311667" w:rsidRDefault="00B37EBB" w:rsidP="00440FA2">
            <w:pPr>
              <w:pStyle w:val="ListParagraph"/>
              <w:ind w:left="0"/>
              <w:rPr>
                <w:rFonts w:asciiTheme="majorBidi" w:hAnsiTheme="majorBidi" w:cstheme="majorBidi"/>
                <w:sz w:val="24"/>
                <w:szCs w:val="24"/>
              </w:rPr>
            </w:pPr>
          </w:p>
          <w:p w:rsidR="00B37EBB" w:rsidRPr="00311667" w:rsidRDefault="00B37EBB" w:rsidP="00440FA2">
            <w:pPr>
              <w:pStyle w:val="ListParagraph"/>
              <w:ind w:left="0"/>
              <w:rPr>
                <w:rFonts w:asciiTheme="majorBidi" w:hAnsiTheme="majorBidi" w:cstheme="majorBidi"/>
                <w:sz w:val="24"/>
                <w:szCs w:val="24"/>
              </w:rPr>
            </w:pPr>
            <w:r w:rsidRPr="00311667">
              <w:rPr>
                <w:rFonts w:asciiTheme="majorBidi" w:hAnsiTheme="majorBidi" w:cstheme="majorBidi"/>
                <w:sz w:val="24"/>
                <w:szCs w:val="24"/>
              </w:rPr>
              <w:t xml:space="preserve">b) a broad understanding of some of the major fields in </w:t>
            </w:r>
            <w:r>
              <w:rPr>
                <w:rFonts w:asciiTheme="majorBidi" w:hAnsiTheme="majorBidi" w:cstheme="majorBidi"/>
                <w:sz w:val="24"/>
                <w:szCs w:val="24"/>
              </w:rPr>
              <w:t>each</w:t>
            </w:r>
            <w:r w:rsidRPr="00311667">
              <w:rPr>
                <w:rFonts w:asciiTheme="majorBidi" w:hAnsiTheme="majorBidi" w:cstheme="majorBidi"/>
                <w:sz w:val="24"/>
                <w:szCs w:val="24"/>
              </w:rPr>
              <w:t xml:space="preserve"> discipline</w:t>
            </w:r>
            <w:r>
              <w:rPr>
                <w:rFonts w:asciiTheme="majorBidi" w:hAnsiTheme="majorBidi" w:cstheme="majorBidi"/>
                <w:sz w:val="24"/>
                <w:szCs w:val="24"/>
              </w:rPr>
              <w:t xml:space="preserve"> of medical courses taught during their studies</w:t>
            </w:r>
            <w:r w:rsidRPr="00311667">
              <w:rPr>
                <w:rFonts w:asciiTheme="majorBidi" w:hAnsiTheme="majorBidi" w:cstheme="majorBidi"/>
                <w:sz w:val="24"/>
                <w:szCs w:val="24"/>
              </w:rPr>
              <w:t xml:space="preserve">, including, where appropriate, from an </w:t>
            </w:r>
            <w:r w:rsidRPr="00CF1696">
              <w:rPr>
                <w:rFonts w:asciiTheme="majorBidi" w:hAnsiTheme="majorBidi" w:cstheme="majorBidi"/>
                <w:b/>
                <w:bCs/>
                <w:sz w:val="24"/>
                <w:szCs w:val="24"/>
              </w:rPr>
              <w:t>interdisciplinary perspective</w:t>
            </w:r>
            <w:r>
              <w:rPr>
                <w:rFonts w:asciiTheme="majorBidi" w:hAnsiTheme="majorBidi" w:cstheme="majorBidi"/>
                <w:sz w:val="24"/>
                <w:szCs w:val="24"/>
              </w:rPr>
              <w:t xml:space="preserve"> (integrate the information of the same specialty)</w:t>
            </w:r>
            <w:r w:rsidRPr="00311667">
              <w:rPr>
                <w:rFonts w:asciiTheme="majorBidi" w:hAnsiTheme="majorBidi" w:cstheme="majorBidi"/>
                <w:sz w:val="24"/>
                <w:szCs w:val="24"/>
              </w:rPr>
              <w:t xml:space="preserve">, and how the </w:t>
            </w:r>
            <w:r w:rsidRPr="00CF1696">
              <w:rPr>
                <w:rFonts w:asciiTheme="majorBidi" w:hAnsiTheme="majorBidi" w:cstheme="majorBidi"/>
                <w:b/>
                <w:bCs/>
                <w:sz w:val="24"/>
                <w:szCs w:val="24"/>
              </w:rPr>
              <w:t>fields may intersect with fields in related disciplines</w:t>
            </w:r>
            <w:r>
              <w:rPr>
                <w:rFonts w:asciiTheme="majorBidi" w:hAnsiTheme="majorBidi" w:cstheme="majorBidi"/>
                <w:sz w:val="24"/>
                <w:szCs w:val="24"/>
              </w:rPr>
              <w:t xml:space="preserve"> (integrate the information of all specialties together)</w:t>
            </w:r>
          </w:p>
          <w:p w:rsidR="00B37EBB" w:rsidRPr="00311667" w:rsidRDefault="00B37EBB" w:rsidP="00440FA2">
            <w:pPr>
              <w:pStyle w:val="ListParagraph"/>
              <w:ind w:left="0"/>
              <w:rPr>
                <w:rFonts w:asciiTheme="majorBidi" w:hAnsiTheme="majorBidi" w:cstheme="majorBidi"/>
                <w:sz w:val="24"/>
                <w:szCs w:val="24"/>
              </w:rPr>
            </w:pPr>
          </w:p>
          <w:p w:rsidR="00B37EBB" w:rsidRPr="00311667" w:rsidRDefault="00B37EBB" w:rsidP="00440FA2">
            <w:pPr>
              <w:pStyle w:val="ListParagraph"/>
              <w:ind w:left="0"/>
              <w:rPr>
                <w:rFonts w:asciiTheme="majorBidi" w:hAnsiTheme="majorBidi" w:cstheme="majorBidi"/>
                <w:sz w:val="24"/>
                <w:szCs w:val="24"/>
              </w:rPr>
            </w:pPr>
            <w:r w:rsidRPr="00311667">
              <w:rPr>
                <w:rFonts w:asciiTheme="majorBidi" w:hAnsiTheme="majorBidi" w:cstheme="majorBidi"/>
                <w:sz w:val="24"/>
                <w:szCs w:val="24"/>
              </w:rPr>
              <w:t xml:space="preserve">c) an ability to gather, review, evaluate and interpret information relevant to one or more of the major fields in </w:t>
            </w:r>
            <w:r>
              <w:rPr>
                <w:rFonts w:asciiTheme="majorBidi" w:hAnsiTheme="majorBidi" w:cstheme="majorBidi"/>
                <w:sz w:val="24"/>
                <w:szCs w:val="24"/>
              </w:rPr>
              <w:t>each</w:t>
            </w:r>
            <w:r w:rsidRPr="00311667">
              <w:rPr>
                <w:rFonts w:asciiTheme="majorBidi" w:hAnsiTheme="majorBidi" w:cstheme="majorBidi"/>
                <w:sz w:val="24"/>
                <w:szCs w:val="24"/>
              </w:rPr>
              <w:t xml:space="preserve"> discipline</w:t>
            </w:r>
            <w:r>
              <w:rPr>
                <w:rFonts w:asciiTheme="majorBidi" w:hAnsiTheme="majorBidi" w:cstheme="majorBidi"/>
                <w:sz w:val="24"/>
                <w:szCs w:val="24"/>
              </w:rPr>
              <w:t xml:space="preserve">, </w:t>
            </w:r>
            <w:r w:rsidRPr="0035539D">
              <w:rPr>
                <w:rFonts w:asciiTheme="majorBidi" w:hAnsiTheme="majorBidi" w:cstheme="majorBidi"/>
                <w:b/>
                <w:bCs/>
                <w:sz w:val="24"/>
                <w:szCs w:val="24"/>
              </w:rPr>
              <w:t>especially the major clinical courses (Internal Medicine, General Surgery and Obstetrics and Gynecology).</w:t>
            </w:r>
            <w:r w:rsidRPr="00311667">
              <w:rPr>
                <w:rFonts w:asciiTheme="majorBidi" w:hAnsiTheme="majorBidi" w:cstheme="majorBidi"/>
                <w:sz w:val="24"/>
                <w:szCs w:val="24"/>
              </w:rPr>
              <w:t xml:space="preserve"> </w:t>
            </w:r>
          </w:p>
          <w:p w:rsidR="00B37EBB" w:rsidRPr="00311667" w:rsidRDefault="00B37EBB" w:rsidP="00440FA2">
            <w:pPr>
              <w:pStyle w:val="ListParagraph"/>
              <w:ind w:left="0"/>
              <w:rPr>
                <w:rFonts w:asciiTheme="majorBidi" w:hAnsiTheme="majorBidi" w:cstheme="majorBidi"/>
                <w:sz w:val="24"/>
                <w:szCs w:val="24"/>
              </w:rPr>
            </w:pPr>
          </w:p>
          <w:p w:rsidR="00B37EBB" w:rsidRPr="00311667" w:rsidRDefault="00B37EBB" w:rsidP="00440FA2">
            <w:pPr>
              <w:pStyle w:val="ListParagraph"/>
              <w:ind w:left="0"/>
              <w:rPr>
                <w:rFonts w:asciiTheme="majorBidi" w:hAnsiTheme="majorBidi" w:cstheme="majorBidi"/>
                <w:sz w:val="24"/>
                <w:szCs w:val="24"/>
              </w:rPr>
            </w:pPr>
            <w:r w:rsidRPr="00311667">
              <w:rPr>
                <w:rFonts w:asciiTheme="majorBidi" w:hAnsiTheme="majorBidi" w:cstheme="majorBidi"/>
                <w:sz w:val="24"/>
                <w:szCs w:val="24"/>
              </w:rPr>
              <w:t xml:space="preserve">d) some detailed knowledge in an area of the discipline </w:t>
            </w:r>
            <w:r>
              <w:rPr>
                <w:rFonts w:asciiTheme="majorBidi" w:hAnsiTheme="majorBidi" w:cstheme="majorBidi"/>
                <w:sz w:val="24"/>
                <w:szCs w:val="24"/>
              </w:rPr>
              <w:t xml:space="preserve">which let them be safe doctors </w:t>
            </w:r>
            <w:r w:rsidRPr="0035539D">
              <w:rPr>
                <w:rFonts w:asciiTheme="majorBidi" w:hAnsiTheme="majorBidi" w:cstheme="majorBidi"/>
                <w:b/>
                <w:bCs/>
                <w:sz w:val="24"/>
                <w:szCs w:val="24"/>
              </w:rPr>
              <w:t>like emergencies of each specialty.</w:t>
            </w:r>
          </w:p>
          <w:p w:rsidR="00B37EBB" w:rsidRPr="00311667" w:rsidRDefault="00B37EBB" w:rsidP="00440FA2">
            <w:pPr>
              <w:pStyle w:val="NoSpacing"/>
              <w:rPr>
                <w:rFonts w:asciiTheme="majorBidi" w:hAnsiTheme="majorBidi" w:cstheme="majorBidi"/>
                <w:sz w:val="24"/>
                <w:szCs w:val="24"/>
              </w:rPr>
            </w:pPr>
          </w:p>
          <w:p w:rsidR="00B37EBB" w:rsidRPr="00311667" w:rsidRDefault="00B37EBB" w:rsidP="00440FA2">
            <w:pPr>
              <w:pStyle w:val="NoSpacing"/>
              <w:rPr>
                <w:rFonts w:asciiTheme="majorBidi" w:hAnsiTheme="majorBidi" w:cstheme="majorBidi"/>
                <w:sz w:val="24"/>
                <w:szCs w:val="24"/>
              </w:rPr>
            </w:pPr>
            <w:r w:rsidRPr="00311667">
              <w:rPr>
                <w:rFonts w:asciiTheme="majorBidi" w:hAnsiTheme="majorBidi" w:cstheme="majorBidi"/>
                <w:sz w:val="24"/>
                <w:szCs w:val="24"/>
              </w:rPr>
              <w:t xml:space="preserve">e) Students must demonstrate knowledge of established and evolving </w:t>
            </w:r>
            <w:r w:rsidRPr="00812383">
              <w:rPr>
                <w:rFonts w:asciiTheme="majorBidi" w:hAnsiTheme="majorBidi" w:cstheme="majorBidi"/>
                <w:b/>
                <w:bCs/>
                <w:sz w:val="24"/>
                <w:szCs w:val="24"/>
              </w:rPr>
              <w:t>biomedical, clinical, epidemiological and social-behavioral sciences</w:t>
            </w:r>
            <w:r w:rsidRPr="00311667">
              <w:rPr>
                <w:rFonts w:asciiTheme="majorBidi" w:hAnsiTheme="majorBidi" w:cstheme="majorBidi"/>
                <w:sz w:val="24"/>
                <w:szCs w:val="24"/>
              </w:rPr>
              <w:t xml:space="preserve">, as well as the </w:t>
            </w:r>
            <w:r w:rsidRPr="00812383">
              <w:rPr>
                <w:rFonts w:asciiTheme="majorBidi" w:hAnsiTheme="majorBidi" w:cstheme="majorBidi"/>
                <w:b/>
                <w:bCs/>
                <w:sz w:val="24"/>
                <w:szCs w:val="24"/>
              </w:rPr>
              <w:t>application of this knowledge to patient care,</w:t>
            </w:r>
            <w:r w:rsidRPr="00311667">
              <w:rPr>
                <w:rFonts w:asciiTheme="majorBidi" w:hAnsiTheme="majorBidi" w:cstheme="majorBidi"/>
                <w:sz w:val="24"/>
                <w:szCs w:val="24"/>
              </w:rPr>
              <w:t xml:space="preserve"> through prevention, diagnosis, and treatment of disease.</w:t>
            </w:r>
          </w:p>
          <w:p w:rsidR="00B37EBB" w:rsidRPr="00311667" w:rsidRDefault="00B37EBB" w:rsidP="00440FA2">
            <w:pPr>
              <w:pStyle w:val="ListParagraph"/>
              <w:ind w:left="0"/>
              <w:rPr>
                <w:rFonts w:asciiTheme="majorBidi" w:hAnsiTheme="majorBidi" w:cstheme="majorBidi"/>
                <w:sz w:val="24"/>
                <w:szCs w:val="24"/>
              </w:rPr>
            </w:pPr>
          </w:p>
        </w:tc>
      </w:tr>
      <w:tr w:rsidR="00B37EBB" w:rsidTr="00440FA2">
        <w:tc>
          <w:tcPr>
            <w:tcW w:w="5230" w:type="dxa"/>
          </w:tcPr>
          <w:p w:rsidR="00B37EBB" w:rsidRPr="005F12FB" w:rsidRDefault="00B37EBB" w:rsidP="00440FA2">
            <w:pPr>
              <w:pStyle w:val="ListParagraph"/>
              <w:ind w:left="0"/>
              <w:rPr>
                <w:rFonts w:asciiTheme="majorBidi" w:hAnsiTheme="majorBidi" w:cstheme="majorBidi"/>
                <w:b/>
                <w:bCs/>
                <w:color w:val="C00000"/>
                <w:sz w:val="28"/>
                <w:szCs w:val="28"/>
              </w:rPr>
            </w:pPr>
            <w:r w:rsidRPr="005F12FB">
              <w:rPr>
                <w:rFonts w:asciiTheme="majorBidi" w:hAnsiTheme="majorBidi" w:cstheme="majorBidi"/>
                <w:b/>
                <w:bCs/>
                <w:color w:val="C00000"/>
                <w:sz w:val="28"/>
                <w:szCs w:val="28"/>
              </w:rPr>
              <w:lastRenderedPageBreak/>
              <w:t>2. Application of Knowledge ( Patient Care)</w:t>
            </w:r>
          </w:p>
        </w:tc>
        <w:tc>
          <w:tcPr>
            <w:tcW w:w="4485" w:type="dxa"/>
            <w:shd w:val="clear" w:color="auto" w:fill="C6A0BD"/>
          </w:tcPr>
          <w:p w:rsidR="00B37EBB" w:rsidRDefault="00B37EBB" w:rsidP="00440FA2">
            <w:pPr>
              <w:pStyle w:val="NoSpacing"/>
              <w:numPr>
                <w:ilvl w:val="0"/>
                <w:numId w:val="7"/>
              </w:numPr>
              <w:rPr>
                <w:rFonts w:asciiTheme="majorBidi" w:hAnsiTheme="majorBidi" w:cstheme="majorBidi"/>
                <w:b/>
                <w:bCs/>
                <w:sz w:val="24"/>
                <w:szCs w:val="24"/>
              </w:rPr>
            </w:pPr>
            <w:r w:rsidRPr="006B2558">
              <w:rPr>
                <w:rFonts w:asciiTheme="majorBidi" w:hAnsiTheme="majorBidi" w:cstheme="majorBidi"/>
                <w:sz w:val="24"/>
                <w:szCs w:val="24"/>
              </w:rPr>
              <w:t xml:space="preserve">Students must be able to provide patient care that is compassionate, appropriate, Safe and effective for the promotion of health and the treatment of health-related problems. </w:t>
            </w:r>
            <w:r w:rsidRPr="006B2558">
              <w:rPr>
                <w:rFonts w:asciiTheme="majorBidi" w:hAnsiTheme="majorBidi" w:cstheme="majorBidi"/>
                <w:b/>
                <w:bCs/>
                <w:sz w:val="24"/>
                <w:szCs w:val="24"/>
              </w:rPr>
              <w:t>Our students are expected to:</w:t>
            </w:r>
          </w:p>
          <w:p w:rsidR="00B37EBB" w:rsidRPr="006B2558" w:rsidRDefault="00B37EBB" w:rsidP="00440FA2">
            <w:pPr>
              <w:pStyle w:val="NoSpacing"/>
              <w:rPr>
                <w:rFonts w:asciiTheme="majorBidi" w:hAnsiTheme="majorBidi" w:cstheme="majorBidi"/>
                <w:b/>
                <w:bCs/>
                <w:sz w:val="24"/>
                <w:szCs w:val="24"/>
              </w:rPr>
            </w:pPr>
          </w:p>
          <w:p w:rsidR="00B37EBB" w:rsidRDefault="00B37EBB" w:rsidP="00440FA2">
            <w:pPr>
              <w:pStyle w:val="NoSpacing"/>
              <w:numPr>
                <w:ilvl w:val="0"/>
                <w:numId w:val="7"/>
              </w:numPr>
              <w:rPr>
                <w:rFonts w:asciiTheme="majorBidi" w:hAnsiTheme="majorBidi" w:cstheme="majorBidi"/>
                <w:sz w:val="24"/>
                <w:szCs w:val="24"/>
              </w:rPr>
            </w:pPr>
            <w:r w:rsidRPr="006B2558">
              <w:rPr>
                <w:rFonts w:asciiTheme="majorBidi" w:hAnsiTheme="majorBidi" w:cstheme="majorBidi"/>
                <w:sz w:val="24"/>
                <w:szCs w:val="24"/>
              </w:rPr>
              <w:t>integrate basic sciences knowledge with clinical training and apply them all in their clinical practice.</w:t>
            </w:r>
          </w:p>
          <w:p w:rsidR="00B37EBB" w:rsidRPr="006B2558" w:rsidRDefault="00B37EBB" w:rsidP="00440FA2">
            <w:pPr>
              <w:pStyle w:val="NoSpacing"/>
              <w:rPr>
                <w:rFonts w:asciiTheme="majorBidi" w:hAnsiTheme="majorBidi" w:cstheme="majorBidi"/>
                <w:sz w:val="24"/>
                <w:szCs w:val="24"/>
              </w:rPr>
            </w:pPr>
          </w:p>
          <w:p w:rsidR="00B37EBB" w:rsidRDefault="00B37EBB" w:rsidP="00440FA2">
            <w:pPr>
              <w:pStyle w:val="NoSpacing"/>
              <w:numPr>
                <w:ilvl w:val="0"/>
                <w:numId w:val="7"/>
              </w:numPr>
              <w:rPr>
                <w:rFonts w:asciiTheme="majorBidi" w:hAnsiTheme="majorBidi" w:cstheme="majorBidi"/>
                <w:sz w:val="24"/>
                <w:szCs w:val="24"/>
              </w:rPr>
            </w:pPr>
            <w:r w:rsidRPr="006B2558">
              <w:rPr>
                <w:rFonts w:asciiTheme="majorBidi" w:hAnsiTheme="majorBidi" w:cstheme="majorBidi"/>
                <w:sz w:val="24"/>
                <w:szCs w:val="24"/>
              </w:rPr>
              <w:t>prioritize patient’s problems.</w:t>
            </w:r>
          </w:p>
          <w:p w:rsidR="00B37EBB" w:rsidRPr="006B2558" w:rsidRDefault="00B37EBB" w:rsidP="00440FA2">
            <w:pPr>
              <w:pStyle w:val="NoSpacing"/>
              <w:rPr>
                <w:rFonts w:asciiTheme="majorBidi" w:hAnsiTheme="majorBidi" w:cstheme="majorBidi"/>
                <w:sz w:val="24"/>
                <w:szCs w:val="24"/>
              </w:rPr>
            </w:pPr>
          </w:p>
          <w:p w:rsidR="00B37EBB" w:rsidRDefault="00B37EBB" w:rsidP="00440FA2">
            <w:pPr>
              <w:pStyle w:val="NoSpacing"/>
              <w:numPr>
                <w:ilvl w:val="0"/>
                <w:numId w:val="7"/>
              </w:numPr>
              <w:rPr>
                <w:rFonts w:asciiTheme="majorBidi" w:hAnsiTheme="majorBidi" w:cstheme="majorBidi"/>
                <w:sz w:val="24"/>
                <w:szCs w:val="24"/>
              </w:rPr>
            </w:pPr>
            <w:r w:rsidRPr="006B2558">
              <w:rPr>
                <w:rFonts w:asciiTheme="majorBidi" w:hAnsiTheme="majorBidi" w:cstheme="majorBidi"/>
                <w:sz w:val="24"/>
                <w:szCs w:val="24"/>
              </w:rPr>
              <w:t xml:space="preserve">formulate appropriate differential diagnoses (by the well taken history, picking the signs out of detailed but focused clinical examination and requesting the sufficient justified investigations which help to exclude or include differential diagnoses items). </w:t>
            </w:r>
          </w:p>
          <w:p w:rsidR="00B37EBB" w:rsidRPr="006B2558" w:rsidRDefault="00B37EBB" w:rsidP="00440FA2">
            <w:pPr>
              <w:pStyle w:val="NoSpacing"/>
              <w:rPr>
                <w:rFonts w:asciiTheme="majorBidi" w:hAnsiTheme="majorBidi" w:cstheme="majorBidi"/>
                <w:sz w:val="24"/>
                <w:szCs w:val="24"/>
              </w:rPr>
            </w:pPr>
          </w:p>
          <w:p w:rsidR="00B37EBB" w:rsidRDefault="00B37EBB" w:rsidP="00440FA2">
            <w:pPr>
              <w:pStyle w:val="NoSpacing"/>
              <w:numPr>
                <w:ilvl w:val="0"/>
                <w:numId w:val="7"/>
              </w:numPr>
              <w:rPr>
                <w:rFonts w:asciiTheme="majorBidi" w:hAnsiTheme="majorBidi" w:cstheme="majorBidi"/>
                <w:sz w:val="24"/>
                <w:szCs w:val="24"/>
              </w:rPr>
            </w:pPr>
            <w:r w:rsidRPr="006B2558">
              <w:rPr>
                <w:rFonts w:asciiTheme="majorBidi" w:hAnsiTheme="majorBidi" w:cstheme="majorBidi"/>
                <w:sz w:val="24"/>
                <w:szCs w:val="24"/>
              </w:rPr>
              <w:t>develop appropriate plans for the diagnosis and/or management.</w:t>
            </w:r>
          </w:p>
          <w:p w:rsidR="00B37EBB" w:rsidRPr="006B2558" w:rsidRDefault="00B37EBB" w:rsidP="00440FA2">
            <w:pPr>
              <w:pStyle w:val="NoSpacing"/>
              <w:rPr>
                <w:rFonts w:asciiTheme="majorBidi" w:hAnsiTheme="majorBidi" w:cstheme="majorBidi"/>
                <w:sz w:val="24"/>
                <w:szCs w:val="24"/>
              </w:rPr>
            </w:pPr>
          </w:p>
          <w:p w:rsidR="00B37EBB" w:rsidRPr="006B2558" w:rsidRDefault="00B37EBB" w:rsidP="00440FA2">
            <w:pPr>
              <w:pStyle w:val="NoSpacing"/>
              <w:numPr>
                <w:ilvl w:val="0"/>
                <w:numId w:val="7"/>
              </w:numPr>
              <w:rPr>
                <w:rFonts w:asciiTheme="majorBidi" w:hAnsiTheme="majorBidi" w:cstheme="majorBidi"/>
                <w:sz w:val="24"/>
                <w:szCs w:val="24"/>
              </w:rPr>
            </w:pPr>
            <w:r w:rsidRPr="006B2558">
              <w:rPr>
                <w:rFonts w:asciiTheme="majorBidi" w:hAnsiTheme="majorBidi" w:cstheme="majorBidi"/>
                <w:sz w:val="24"/>
                <w:szCs w:val="24"/>
              </w:rPr>
              <w:t>perform clinical procedures safely and effectively after getting the patients’ consent, taking care of their understanding of the procedure decided after a simple understandable language, and respecting their needs, and concerns.</w:t>
            </w:r>
          </w:p>
          <w:p w:rsidR="00B37EBB" w:rsidRPr="006B2558" w:rsidRDefault="00B37EBB" w:rsidP="00440FA2">
            <w:pPr>
              <w:pStyle w:val="NoSpacing"/>
              <w:rPr>
                <w:rFonts w:asciiTheme="majorBidi" w:hAnsiTheme="majorBidi" w:cstheme="majorBidi"/>
                <w:sz w:val="24"/>
                <w:szCs w:val="24"/>
              </w:rPr>
            </w:pPr>
          </w:p>
        </w:tc>
      </w:tr>
      <w:tr w:rsidR="00B37EBB" w:rsidRPr="0098653E" w:rsidTr="00440FA2">
        <w:tc>
          <w:tcPr>
            <w:tcW w:w="5230" w:type="dxa"/>
          </w:tcPr>
          <w:p w:rsidR="00B37EBB" w:rsidRPr="00D72D75" w:rsidRDefault="00B37EBB" w:rsidP="00440FA2">
            <w:pPr>
              <w:pStyle w:val="ListParagraph"/>
              <w:ind w:left="0"/>
              <w:rPr>
                <w:rFonts w:asciiTheme="majorBidi" w:hAnsiTheme="majorBidi" w:cstheme="majorBidi"/>
                <w:b/>
                <w:bCs/>
                <w:sz w:val="28"/>
                <w:szCs w:val="28"/>
              </w:rPr>
            </w:pPr>
            <w:r>
              <w:rPr>
                <w:rFonts w:asciiTheme="majorBidi" w:hAnsiTheme="majorBidi" w:cstheme="majorBidi"/>
                <w:b/>
                <w:bCs/>
                <w:color w:val="833C0B" w:themeColor="accent2" w:themeShade="80"/>
                <w:sz w:val="28"/>
                <w:szCs w:val="28"/>
              </w:rPr>
              <w:t xml:space="preserve">3. </w:t>
            </w:r>
            <w:r w:rsidRPr="005C2794">
              <w:rPr>
                <w:rFonts w:asciiTheme="majorBidi" w:hAnsiTheme="majorBidi" w:cstheme="majorBidi"/>
                <w:b/>
                <w:bCs/>
                <w:color w:val="833C0B" w:themeColor="accent2" w:themeShade="80"/>
                <w:sz w:val="28"/>
                <w:szCs w:val="28"/>
              </w:rPr>
              <w:t>Professionalism and awareness of limits</w:t>
            </w:r>
          </w:p>
        </w:tc>
        <w:tc>
          <w:tcPr>
            <w:tcW w:w="4485" w:type="dxa"/>
            <w:shd w:val="clear" w:color="auto" w:fill="FBE4D5" w:themeFill="accent2" w:themeFillTint="33"/>
          </w:tcPr>
          <w:p w:rsidR="00B37EBB" w:rsidRDefault="00B37EBB" w:rsidP="00440FA2">
            <w:pPr>
              <w:pStyle w:val="NoSpacing"/>
              <w:numPr>
                <w:ilvl w:val="0"/>
                <w:numId w:val="4"/>
              </w:numPr>
              <w:rPr>
                <w:rFonts w:asciiTheme="majorBidi" w:hAnsiTheme="majorBidi" w:cstheme="majorBidi"/>
                <w:sz w:val="24"/>
                <w:szCs w:val="24"/>
              </w:rPr>
            </w:pPr>
            <w:r w:rsidRPr="0098653E">
              <w:rPr>
                <w:rFonts w:asciiTheme="majorBidi" w:hAnsiTheme="majorBidi" w:cstheme="majorBidi"/>
                <w:sz w:val="24"/>
                <w:szCs w:val="24"/>
              </w:rPr>
              <w:t>Students must demonstrate a commitment to carrying out professional responsibilities and an adherence to ethical principles</w:t>
            </w:r>
            <w:r>
              <w:rPr>
                <w:rFonts w:asciiTheme="majorBidi" w:hAnsiTheme="majorBidi" w:cstheme="majorBidi"/>
                <w:sz w:val="24"/>
                <w:szCs w:val="24"/>
              </w:rPr>
              <w:t>.</w:t>
            </w:r>
          </w:p>
          <w:p w:rsidR="00B37EBB" w:rsidRPr="0098653E" w:rsidRDefault="00B37EBB" w:rsidP="00440FA2">
            <w:pPr>
              <w:pStyle w:val="NoSpacing"/>
              <w:numPr>
                <w:ilvl w:val="0"/>
                <w:numId w:val="4"/>
              </w:numPr>
              <w:rPr>
                <w:rFonts w:asciiTheme="majorBidi" w:hAnsiTheme="majorBidi" w:cstheme="majorBidi"/>
                <w:sz w:val="24"/>
                <w:szCs w:val="24"/>
              </w:rPr>
            </w:pPr>
            <w:r w:rsidRPr="0098653E">
              <w:rPr>
                <w:rFonts w:asciiTheme="majorBidi" w:hAnsiTheme="majorBidi" w:cstheme="majorBidi"/>
                <w:sz w:val="24"/>
                <w:szCs w:val="24"/>
              </w:rPr>
              <w:t>Students are expected to demonstrate:</w:t>
            </w:r>
          </w:p>
          <w:p w:rsidR="00B37EBB" w:rsidRPr="0098653E" w:rsidRDefault="00B37EBB" w:rsidP="00440FA2">
            <w:pPr>
              <w:pStyle w:val="NoSpacing"/>
              <w:numPr>
                <w:ilvl w:val="0"/>
                <w:numId w:val="5"/>
              </w:numPr>
              <w:rPr>
                <w:rFonts w:asciiTheme="majorBidi" w:hAnsiTheme="majorBidi" w:cstheme="majorBidi"/>
                <w:sz w:val="24"/>
                <w:szCs w:val="24"/>
              </w:rPr>
            </w:pPr>
            <w:r w:rsidRPr="0098653E">
              <w:rPr>
                <w:rFonts w:asciiTheme="majorBidi" w:hAnsiTheme="majorBidi" w:cstheme="majorBidi"/>
                <w:sz w:val="24"/>
                <w:szCs w:val="24"/>
              </w:rPr>
              <w:t>compassion, integrity, and respect for others</w:t>
            </w:r>
          </w:p>
          <w:p w:rsidR="00B37EBB" w:rsidRPr="0098653E" w:rsidRDefault="00B37EBB" w:rsidP="00440FA2">
            <w:pPr>
              <w:pStyle w:val="NoSpacing"/>
              <w:numPr>
                <w:ilvl w:val="0"/>
                <w:numId w:val="5"/>
              </w:numPr>
              <w:rPr>
                <w:rFonts w:asciiTheme="majorBidi" w:hAnsiTheme="majorBidi" w:cstheme="majorBidi"/>
                <w:sz w:val="24"/>
                <w:szCs w:val="24"/>
              </w:rPr>
            </w:pPr>
            <w:r w:rsidRPr="0098653E">
              <w:rPr>
                <w:rFonts w:asciiTheme="majorBidi" w:hAnsiTheme="majorBidi" w:cstheme="majorBidi"/>
                <w:sz w:val="24"/>
                <w:szCs w:val="24"/>
              </w:rPr>
              <w:t>respect for patient privacy and autonomy</w:t>
            </w:r>
          </w:p>
          <w:p w:rsidR="00B37EBB" w:rsidRPr="0098653E" w:rsidRDefault="00B37EBB" w:rsidP="00440FA2">
            <w:pPr>
              <w:pStyle w:val="NoSpacing"/>
              <w:numPr>
                <w:ilvl w:val="0"/>
                <w:numId w:val="5"/>
              </w:numPr>
              <w:rPr>
                <w:rFonts w:asciiTheme="majorBidi" w:hAnsiTheme="majorBidi" w:cstheme="majorBidi"/>
                <w:sz w:val="24"/>
                <w:szCs w:val="24"/>
              </w:rPr>
            </w:pPr>
            <w:r w:rsidRPr="0098653E">
              <w:rPr>
                <w:rFonts w:asciiTheme="majorBidi" w:hAnsiTheme="majorBidi" w:cstheme="majorBidi"/>
                <w:sz w:val="24"/>
                <w:szCs w:val="24"/>
              </w:rPr>
              <w:t>responsiveness to patient needs that supersedes self-interest</w:t>
            </w:r>
          </w:p>
          <w:p w:rsidR="00B37EBB" w:rsidRPr="0098653E" w:rsidRDefault="00B37EBB" w:rsidP="00440FA2">
            <w:pPr>
              <w:pStyle w:val="NoSpacing"/>
              <w:numPr>
                <w:ilvl w:val="0"/>
                <w:numId w:val="5"/>
              </w:numPr>
              <w:rPr>
                <w:rFonts w:asciiTheme="majorBidi" w:hAnsiTheme="majorBidi" w:cstheme="majorBidi"/>
                <w:sz w:val="24"/>
                <w:szCs w:val="24"/>
              </w:rPr>
            </w:pPr>
            <w:r w:rsidRPr="0098653E">
              <w:rPr>
                <w:rFonts w:asciiTheme="majorBidi" w:hAnsiTheme="majorBidi" w:cstheme="majorBidi"/>
                <w:sz w:val="24"/>
                <w:szCs w:val="24"/>
              </w:rPr>
              <w:lastRenderedPageBreak/>
              <w:t>accountability to patients, society, and the profession</w:t>
            </w:r>
          </w:p>
          <w:p w:rsidR="00B37EBB" w:rsidRPr="0098653E" w:rsidRDefault="00B37EBB" w:rsidP="00440FA2">
            <w:pPr>
              <w:pStyle w:val="NoSpacing"/>
              <w:numPr>
                <w:ilvl w:val="0"/>
                <w:numId w:val="5"/>
              </w:numPr>
              <w:rPr>
                <w:rFonts w:asciiTheme="majorBidi" w:hAnsiTheme="majorBidi" w:cstheme="majorBidi"/>
                <w:sz w:val="24"/>
                <w:szCs w:val="24"/>
              </w:rPr>
            </w:pPr>
            <w:r w:rsidRPr="0098653E">
              <w:rPr>
                <w:rFonts w:asciiTheme="majorBidi" w:hAnsiTheme="majorBidi" w:cstheme="majorBidi"/>
                <w:sz w:val="24"/>
                <w:szCs w:val="24"/>
              </w:rPr>
              <w:t>awareness of biases, sensitivity, and responsiveness to diverse populations</w:t>
            </w:r>
          </w:p>
          <w:p w:rsidR="00B37EBB" w:rsidRPr="0098653E" w:rsidRDefault="00B37EBB" w:rsidP="00440FA2">
            <w:pPr>
              <w:pStyle w:val="NoSpacing"/>
              <w:numPr>
                <w:ilvl w:val="0"/>
                <w:numId w:val="6"/>
              </w:numPr>
              <w:rPr>
                <w:rFonts w:asciiTheme="majorBidi" w:hAnsiTheme="majorBidi" w:cstheme="majorBidi"/>
                <w:sz w:val="24"/>
                <w:szCs w:val="24"/>
              </w:rPr>
            </w:pPr>
            <w:r w:rsidRPr="0098653E">
              <w:rPr>
                <w:rFonts w:asciiTheme="majorBidi" w:hAnsiTheme="majorBidi" w:cstheme="majorBidi"/>
                <w:sz w:val="24"/>
                <w:szCs w:val="24"/>
              </w:rPr>
              <w:t>Students must have an understanding of the limits to their own knowledge and ability, and an appreciation of the uncertainty, ambiguity and limits to knowledge and how this might influence analyses and interpretations.</w:t>
            </w:r>
          </w:p>
          <w:p w:rsidR="00B37EBB" w:rsidRPr="0098653E" w:rsidRDefault="00B37EBB" w:rsidP="00440FA2">
            <w:pPr>
              <w:pStyle w:val="NoSpacing"/>
              <w:rPr>
                <w:rFonts w:asciiTheme="majorBidi" w:hAnsiTheme="majorBidi" w:cstheme="majorBidi"/>
                <w:sz w:val="24"/>
                <w:szCs w:val="24"/>
              </w:rPr>
            </w:pPr>
          </w:p>
        </w:tc>
      </w:tr>
      <w:tr w:rsidR="00B37EBB" w:rsidTr="00440FA2">
        <w:tc>
          <w:tcPr>
            <w:tcW w:w="5230" w:type="dxa"/>
          </w:tcPr>
          <w:p w:rsidR="00B37EBB" w:rsidRPr="00F3448A" w:rsidRDefault="00B37EBB" w:rsidP="00440FA2">
            <w:pPr>
              <w:pStyle w:val="ListParagraph"/>
              <w:ind w:left="0"/>
              <w:rPr>
                <w:rFonts w:asciiTheme="majorBidi" w:hAnsiTheme="majorBidi" w:cstheme="majorBidi"/>
                <w:b/>
                <w:bCs/>
                <w:sz w:val="28"/>
                <w:szCs w:val="28"/>
              </w:rPr>
            </w:pPr>
            <w:r>
              <w:rPr>
                <w:rFonts w:asciiTheme="majorBidi" w:hAnsiTheme="majorBidi" w:cstheme="majorBidi"/>
                <w:b/>
                <w:bCs/>
                <w:color w:val="1F4E79" w:themeColor="accent1" w:themeShade="80"/>
                <w:sz w:val="28"/>
                <w:szCs w:val="28"/>
              </w:rPr>
              <w:lastRenderedPageBreak/>
              <w:t>4.</w:t>
            </w:r>
            <w:r w:rsidRPr="00F3448A">
              <w:rPr>
                <w:rFonts w:asciiTheme="majorBidi" w:hAnsiTheme="majorBidi" w:cstheme="majorBidi"/>
                <w:b/>
                <w:bCs/>
                <w:color w:val="1F4E79" w:themeColor="accent1" w:themeShade="80"/>
                <w:sz w:val="28"/>
                <w:szCs w:val="28"/>
              </w:rPr>
              <w:t>Interpersonal Communication Skills</w:t>
            </w:r>
          </w:p>
        </w:tc>
        <w:tc>
          <w:tcPr>
            <w:tcW w:w="4485" w:type="dxa"/>
            <w:shd w:val="clear" w:color="auto" w:fill="DEEAF6" w:themeFill="accent1" w:themeFillTint="33"/>
          </w:tcPr>
          <w:p w:rsidR="00B37EBB" w:rsidRDefault="00B37EBB" w:rsidP="00440FA2">
            <w:pPr>
              <w:pStyle w:val="NoSpacing"/>
              <w:numPr>
                <w:ilvl w:val="0"/>
                <w:numId w:val="3"/>
              </w:numPr>
              <w:rPr>
                <w:rFonts w:asciiTheme="majorBidi" w:hAnsiTheme="majorBidi" w:cstheme="majorBidi"/>
                <w:sz w:val="24"/>
                <w:szCs w:val="24"/>
              </w:rPr>
            </w:pPr>
            <w:r w:rsidRPr="00B1263C">
              <w:rPr>
                <w:rFonts w:asciiTheme="majorBidi" w:hAnsiTheme="majorBidi" w:cstheme="majorBidi"/>
                <w:sz w:val="24"/>
                <w:szCs w:val="24"/>
              </w:rPr>
              <w:t xml:space="preserve">Students must demonstrate interpersonal and communication skills that result in the effective exchange of information and collaboration with patients, their families, paramedics and health professionals. </w:t>
            </w:r>
          </w:p>
          <w:p w:rsidR="00B37EBB" w:rsidRDefault="00B37EBB" w:rsidP="00440FA2">
            <w:pPr>
              <w:pStyle w:val="NoSpacing"/>
              <w:ind w:left="720"/>
              <w:rPr>
                <w:rFonts w:asciiTheme="majorBidi" w:hAnsiTheme="majorBidi" w:cstheme="majorBidi"/>
                <w:sz w:val="24"/>
                <w:szCs w:val="24"/>
              </w:rPr>
            </w:pPr>
          </w:p>
          <w:p w:rsidR="00B37EBB" w:rsidRDefault="00B37EBB" w:rsidP="00440FA2">
            <w:pPr>
              <w:pStyle w:val="NoSpacing"/>
              <w:numPr>
                <w:ilvl w:val="0"/>
                <w:numId w:val="3"/>
              </w:numPr>
              <w:rPr>
                <w:rFonts w:asciiTheme="majorBidi" w:hAnsiTheme="majorBidi" w:cstheme="majorBidi"/>
                <w:sz w:val="24"/>
                <w:szCs w:val="24"/>
              </w:rPr>
            </w:pPr>
            <w:r w:rsidRPr="00B1263C">
              <w:rPr>
                <w:rFonts w:asciiTheme="majorBidi" w:hAnsiTheme="majorBidi" w:cstheme="majorBidi"/>
                <w:sz w:val="24"/>
                <w:szCs w:val="24"/>
              </w:rPr>
              <w:t xml:space="preserve">Students are expected to communicate effectively with patients, families, and the public, as appropriate, across a broad range of socioeconomic and cultural backgrounds. </w:t>
            </w:r>
          </w:p>
          <w:p w:rsidR="00B37EBB" w:rsidRDefault="00B37EBB" w:rsidP="00440FA2">
            <w:pPr>
              <w:pStyle w:val="ListParagraph"/>
              <w:rPr>
                <w:rFonts w:asciiTheme="majorBidi" w:hAnsiTheme="majorBidi" w:cstheme="majorBidi"/>
                <w:sz w:val="24"/>
                <w:szCs w:val="24"/>
              </w:rPr>
            </w:pPr>
          </w:p>
          <w:p w:rsidR="00B37EBB" w:rsidRPr="00B1263C" w:rsidRDefault="00B37EBB" w:rsidP="00440FA2">
            <w:pPr>
              <w:pStyle w:val="NoSpacing"/>
              <w:numPr>
                <w:ilvl w:val="0"/>
                <w:numId w:val="3"/>
              </w:numPr>
              <w:rPr>
                <w:rFonts w:asciiTheme="majorBidi" w:hAnsiTheme="majorBidi" w:cstheme="majorBidi"/>
                <w:sz w:val="24"/>
                <w:szCs w:val="24"/>
              </w:rPr>
            </w:pPr>
            <w:r>
              <w:rPr>
                <w:rFonts w:asciiTheme="majorBidi" w:hAnsiTheme="majorBidi" w:cstheme="majorBidi"/>
                <w:sz w:val="24"/>
                <w:szCs w:val="24"/>
              </w:rPr>
              <w:t xml:space="preserve">Student have to be able to </w:t>
            </w:r>
            <w:r w:rsidRPr="00B1263C">
              <w:rPr>
                <w:rFonts w:asciiTheme="majorBidi" w:hAnsiTheme="majorBidi" w:cstheme="majorBidi"/>
                <w:sz w:val="24"/>
                <w:szCs w:val="24"/>
              </w:rPr>
              <w:t>work effectively as a member or leader of a healthcare team and communicate effectively with physicians, other health professionals, and health related agencies</w:t>
            </w:r>
          </w:p>
          <w:p w:rsidR="00B37EBB" w:rsidRPr="00B1263C" w:rsidRDefault="00B37EBB" w:rsidP="00440FA2">
            <w:pPr>
              <w:pStyle w:val="NoSpacing"/>
              <w:rPr>
                <w:rFonts w:asciiTheme="majorBidi" w:hAnsiTheme="majorBidi" w:cstheme="majorBidi"/>
                <w:sz w:val="24"/>
                <w:szCs w:val="24"/>
              </w:rPr>
            </w:pPr>
          </w:p>
        </w:tc>
      </w:tr>
      <w:tr w:rsidR="00B37EBB" w:rsidTr="00440FA2">
        <w:tc>
          <w:tcPr>
            <w:tcW w:w="5230" w:type="dxa"/>
          </w:tcPr>
          <w:p w:rsidR="00B37EBB" w:rsidRPr="00086FD0" w:rsidRDefault="00B37EBB" w:rsidP="00440FA2">
            <w:pPr>
              <w:pStyle w:val="NoSpacing"/>
              <w:rPr>
                <w:rFonts w:asciiTheme="majorBidi" w:hAnsiTheme="majorBidi" w:cstheme="majorBidi"/>
                <w:b/>
                <w:bCs/>
                <w:color w:val="806000" w:themeColor="accent4" w:themeShade="80"/>
                <w:sz w:val="28"/>
                <w:szCs w:val="28"/>
              </w:rPr>
            </w:pPr>
            <w:r w:rsidRPr="00086FD0">
              <w:rPr>
                <w:rFonts w:asciiTheme="majorBidi" w:hAnsiTheme="majorBidi" w:cstheme="majorBidi"/>
                <w:b/>
                <w:bCs/>
                <w:color w:val="806000" w:themeColor="accent4" w:themeShade="80"/>
                <w:sz w:val="28"/>
                <w:szCs w:val="28"/>
              </w:rPr>
              <w:t>5. Personal Improvement (Practice-based Learning)</w:t>
            </w:r>
          </w:p>
          <w:p w:rsidR="00B37EBB" w:rsidRDefault="00B37EBB" w:rsidP="00440FA2">
            <w:pPr>
              <w:pStyle w:val="ListParagraph"/>
              <w:ind w:left="0"/>
            </w:pPr>
          </w:p>
        </w:tc>
        <w:tc>
          <w:tcPr>
            <w:tcW w:w="4485" w:type="dxa"/>
            <w:shd w:val="clear" w:color="auto" w:fill="FFF2CC" w:themeFill="accent4" w:themeFillTint="33"/>
          </w:tcPr>
          <w:p w:rsidR="00B37EBB" w:rsidRPr="00086FD0" w:rsidRDefault="00B37EBB" w:rsidP="00440FA2">
            <w:pPr>
              <w:pStyle w:val="NoSpacing"/>
              <w:rPr>
                <w:rFonts w:asciiTheme="majorBidi" w:hAnsiTheme="majorBidi" w:cstheme="majorBidi"/>
                <w:sz w:val="24"/>
                <w:szCs w:val="24"/>
                <w:u w:val="single"/>
              </w:rPr>
            </w:pPr>
            <w:r w:rsidRPr="00086FD0">
              <w:rPr>
                <w:rFonts w:asciiTheme="majorBidi" w:hAnsiTheme="majorBidi" w:cstheme="majorBidi"/>
                <w:sz w:val="24"/>
                <w:szCs w:val="24"/>
                <w:u w:val="single"/>
              </w:rPr>
              <w:t>Students must demonstrate the ability to:</w:t>
            </w:r>
          </w:p>
          <w:p w:rsidR="00B37EBB" w:rsidRDefault="00B37EBB" w:rsidP="00440FA2">
            <w:pPr>
              <w:pStyle w:val="NoSpacing"/>
              <w:numPr>
                <w:ilvl w:val="0"/>
                <w:numId w:val="3"/>
              </w:numPr>
              <w:rPr>
                <w:rFonts w:asciiTheme="majorBidi" w:hAnsiTheme="majorBidi" w:cstheme="majorBidi"/>
                <w:sz w:val="24"/>
                <w:szCs w:val="24"/>
              </w:rPr>
            </w:pPr>
            <w:r w:rsidRPr="00086FD0">
              <w:rPr>
                <w:rFonts w:asciiTheme="majorBidi" w:hAnsiTheme="majorBidi" w:cstheme="majorBidi"/>
                <w:sz w:val="24"/>
                <w:szCs w:val="24"/>
              </w:rPr>
              <w:t>investigate and evaluate their care of patients</w:t>
            </w:r>
            <w:r>
              <w:rPr>
                <w:rFonts w:asciiTheme="majorBidi" w:hAnsiTheme="majorBidi" w:cstheme="majorBidi"/>
                <w:sz w:val="24"/>
                <w:szCs w:val="24"/>
              </w:rPr>
              <w:t>.</w:t>
            </w:r>
          </w:p>
          <w:p w:rsidR="00B37EBB" w:rsidRDefault="00B37EBB" w:rsidP="00440FA2">
            <w:pPr>
              <w:pStyle w:val="NoSpacing"/>
              <w:numPr>
                <w:ilvl w:val="0"/>
                <w:numId w:val="3"/>
              </w:numPr>
              <w:rPr>
                <w:rFonts w:asciiTheme="majorBidi" w:hAnsiTheme="majorBidi" w:cstheme="majorBidi"/>
                <w:sz w:val="24"/>
                <w:szCs w:val="24"/>
              </w:rPr>
            </w:pPr>
            <w:r w:rsidRPr="00086FD0">
              <w:rPr>
                <w:rFonts w:asciiTheme="majorBidi" w:hAnsiTheme="majorBidi" w:cstheme="majorBidi"/>
                <w:sz w:val="24"/>
                <w:szCs w:val="24"/>
              </w:rPr>
              <w:t xml:space="preserve"> to appraise and assimilate scientific evidence, and </w:t>
            </w:r>
          </w:p>
          <w:p w:rsidR="00B37EBB" w:rsidRDefault="00B37EBB" w:rsidP="00440FA2">
            <w:pPr>
              <w:pStyle w:val="NoSpacing"/>
              <w:numPr>
                <w:ilvl w:val="0"/>
                <w:numId w:val="3"/>
              </w:numPr>
              <w:rPr>
                <w:rFonts w:asciiTheme="majorBidi" w:hAnsiTheme="majorBidi" w:cstheme="majorBidi"/>
                <w:sz w:val="24"/>
                <w:szCs w:val="24"/>
              </w:rPr>
            </w:pPr>
            <w:r w:rsidRPr="00086FD0">
              <w:rPr>
                <w:rFonts w:asciiTheme="majorBidi" w:hAnsiTheme="majorBidi" w:cstheme="majorBidi"/>
                <w:sz w:val="24"/>
                <w:szCs w:val="24"/>
              </w:rPr>
              <w:t xml:space="preserve">to continuously improve patient care based on constant self-evaluation and CME –continuous medical education. </w:t>
            </w:r>
          </w:p>
          <w:p w:rsidR="00B37EBB" w:rsidRPr="00086FD0" w:rsidRDefault="00B37EBB" w:rsidP="00440FA2">
            <w:pPr>
              <w:pStyle w:val="NoSpacing"/>
              <w:numPr>
                <w:ilvl w:val="0"/>
                <w:numId w:val="3"/>
              </w:numPr>
              <w:rPr>
                <w:rFonts w:asciiTheme="majorBidi" w:hAnsiTheme="majorBidi" w:cstheme="majorBidi"/>
                <w:sz w:val="24"/>
                <w:szCs w:val="24"/>
              </w:rPr>
            </w:pPr>
            <w:r w:rsidRPr="00086FD0">
              <w:rPr>
                <w:rFonts w:asciiTheme="majorBidi" w:hAnsiTheme="majorBidi" w:cstheme="majorBidi"/>
                <w:sz w:val="24"/>
                <w:szCs w:val="24"/>
              </w:rPr>
              <w:t xml:space="preserve">Students are expected to identify strengths, deficiencies, and limits in </w:t>
            </w:r>
            <w:r w:rsidRPr="00086FD0">
              <w:rPr>
                <w:rFonts w:asciiTheme="majorBidi" w:hAnsiTheme="majorBidi" w:cstheme="majorBidi"/>
                <w:sz w:val="24"/>
                <w:szCs w:val="24"/>
              </w:rPr>
              <w:lastRenderedPageBreak/>
              <w:t>one’s knowledge and expertise and set learning and improvement goals.</w:t>
            </w:r>
          </w:p>
          <w:p w:rsidR="00B37EBB" w:rsidRPr="00086FD0" w:rsidRDefault="00B37EBB" w:rsidP="00440FA2">
            <w:pPr>
              <w:pStyle w:val="NoSpacing"/>
              <w:rPr>
                <w:rFonts w:asciiTheme="majorBidi" w:hAnsiTheme="majorBidi" w:cstheme="majorBidi"/>
                <w:sz w:val="24"/>
                <w:szCs w:val="24"/>
              </w:rPr>
            </w:pPr>
          </w:p>
        </w:tc>
      </w:tr>
      <w:tr w:rsidR="00B37EBB" w:rsidTr="00440FA2">
        <w:tc>
          <w:tcPr>
            <w:tcW w:w="5230" w:type="dxa"/>
          </w:tcPr>
          <w:p w:rsidR="00B37EBB" w:rsidRPr="00086FD0" w:rsidRDefault="00B37EBB" w:rsidP="00440FA2">
            <w:pPr>
              <w:pStyle w:val="ListParagraph"/>
              <w:ind w:left="0"/>
              <w:rPr>
                <w:rFonts w:asciiTheme="majorBidi" w:hAnsiTheme="majorBidi" w:cstheme="majorBidi"/>
                <w:b/>
                <w:bCs/>
                <w:sz w:val="28"/>
                <w:szCs w:val="28"/>
              </w:rPr>
            </w:pPr>
            <w:r w:rsidRPr="00086FD0">
              <w:rPr>
                <w:rFonts w:asciiTheme="majorBidi" w:hAnsiTheme="majorBidi" w:cstheme="majorBidi"/>
                <w:b/>
                <w:bCs/>
                <w:sz w:val="28"/>
                <w:szCs w:val="28"/>
              </w:rPr>
              <w:lastRenderedPageBreak/>
              <w:t>6. System improvement (System-based Practice)</w:t>
            </w:r>
          </w:p>
        </w:tc>
        <w:tc>
          <w:tcPr>
            <w:tcW w:w="4485" w:type="dxa"/>
            <w:shd w:val="clear" w:color="auto" w:fill="F2F2F2" w:themeFill="background1" w:themeFillShade="F2"/>
          </w:tcPr>
          <w:p w:rsidR="00B37EBB" w:rsidRPr="00086FD0" w:rsidRDefault="00B37EBB" w:rsidP="00440FA2">
            <w:pPr>
              <w:pStyle w:val="NoSpacing"/>
              <w:rPr>
                <w:rFonts w:asciiTheme="majorBidi" w:hAnsiTheme="majorBidi" w:cstheme="majorBidi"/>
                <w:sz w:val="24"/>
                <w:szCs w:val="24"/>
              </w:rPr>
            </w:pPr>
            <w:r w:rsidRPr="00086FD0">
              <w:rPr>
                <w:rFonts w:asciiTheme="majorBidi" w:hAnsiTheme="majorBidi" w:cstheme="majorBidi"/>
                <w:sz w:val="24"/>
                <w:szCs w:val="24"/>
              </w:rPr>
              <w:t>Students must:</w:t>
            </w:r>
          </w:p>
          <w:p w:rsidR="00B37EBB" w:rsidRDefault="00B37EBB" w:rsidP="00440FA2">
            <w:pPr>
              <w:pStyle w:val="NoSpacing"/>
              <w:numPr>
                <w:ilvl w:val="0"/>
                <w:numId w:val="3"/>
              </w:numPr>
              <w:rPr>
                <w:rFonts w:asciiTheme="majorBidi" w:hAnsiTheme="majorBidi" w:cstheme="majorBidi"/>
                <w:sz w:val="24"/>
                <w:szCs w:val="24"/>
              </w:rPr>
            </w:pPr>
            <w:r w:rsidRPr="00086FD0">
              <w:rPr>
                <w:rFonts w:asciiTheme="majorBidi" w:hAnsiTheme="majorBidi" w:cstheme="majorBidi"/>
                <w:sz w:val="24"/>
                <w:szCs w:val="24"/>
              </w:rPr>
              <w:t>demonstrate an awareness of and responsiveness to the larger context and system of healthcare as we have multiple bodies that deal with health care in Jordan like (Ministry of Health, Military –Royal Medical Services, University hospitals and private health sector which accepts both patients with private health insurance or cash payers).</w:t>
            </w:r>
          </w:p>
          <w:p w:rsidR="00B37EBB" w:rsidRDefault="00B37EBB" w:rsidP="00440FA2">
            <w:pPr>
              <w:pStyle w:val="NoSpacing"/>
              <w:ind w:left="720"/>
              <w:rPr>
                <w:rFonts w:asciiTheme="majorBidi" w:hAnsiTheme="majorBidi" w:cstheme="majorBidi"/>
                <w:sz w:val="24"/>
                <w:szCs w:val="24"/>
              </w:rPr>
            </w:pPr>
          </w:p>
          <w:p w:rsidR="00B37EBB" w:rsidRDefault="00B37EBB" w:rsidP="00440FA2">
            <w:pPr>
              <w:pStyle w:val="NoSpacing"/>
              <w:numPr>
                <w:ilvl w:val="0"/>
                <w:numId w:val="3"/>
              </w:numPr>
              <w:rPr>
                <w:rFonts w:asciiTheme="majorBidi" w:hAnsiTheme="majorBidi" w:cstheme="majorBidi"/>
                <w:sz w:val="24"/>
                <w:szCs w:val="24"/>
              </w:rPr>
            </w:pPr>
            <w:r w:rsidRPr="00086FD0">
              <w:rPr>
                <w:rFonts w:asciiTheme="majorBidi" w:hAnsiTheme="majorBidi" w:cstheme="majorBidi"/>
                <w:sz w:val="24"/>
                <w:szCs w:val="24"/>
              </w:rPr>
              <w:t xml:space="preserve">show ability to call effectively on other resources in the systems available to provide optimal healthcare. </w:t>
            </w:r>
          </w:p>
          <w:p w:rsidR="00B37EBB" w:rsidRDefault="00B37EBB" w:rsidP="00440FA2">
            <w:pPr>
              <w:pStyle w:val="ListParagraph"/>
              <w:rPr>
                <w:rFonts w:asciiTheme="majorBidi" w:hAnsiTheme="majorBidi" w:cstheme="majorBidi"/>
                <w:sz w:val="24"/>
                <w:szCs w:val="24"/>
              </w:rPr>
            </w:pPr>
          </w:p>
          <w:p w:rsidR="00B37EBB" w:rsidRPr="00086FD0" w:rsidRDefault="00B37EBB" w:rsidP="00440FA2">
            <w:pPr>
              <w:pStyle w:val="NoSpacing"/>
              <w:numPr>
                <w:ilvl w:val="0"/>
                <w:numId w:val="3"/>
              </w:numPr>
              <w:rPr>
                <w:rFonts w:asciiTheme="majorBidi" w:hAnsiTheme="majorBidi" w:cstheme="majorBidi"/>
                <w:sz w:val="24"/>
                <w:szCs w:val="24"/>
              </w:rPr>
            </w:pPr>
            <w:r w:rsidRPr="00086FD0">
              <w:rPr>
                <w:rFonts w:asciiTheme="majorBidi" w:hAnsiTheme="majorBidi" w:cstheme="majorBidi"/>
                <w:sz w:val="24"/>
                <w:szCs w:val="24"/>
              </w:rPr>
              <w:t xml:space="preserve">work effectively in various healthcare delivery settings and in inter-professional teams to enhance patient safety and contribute to high-quality care. </w:t>
            </w:r>
          </w:p>
          <w:p w:rsidR="00B37EBB" w:rsidRPr="00086FD0" w:rsidRDefault="00B37EBB" w:rsidP="00440FA2">
            <w:pPr>
              <w:pStyle w:val="NoSpacing"/>
              <w:rPr>
                <w:rFonts w:asciiTheme="majorBidi" w:hAnsiTheme="majorBidi" w:cstheme="majorBidi"/>
                <w:sz w:val="24"/>
                <w:szCs w:val="24"/>
              </w:rPr>
            </w:pPr>
          </w:p>
        </w:tc>
      </w:tr>
    </w:tbl>
    <w:p w:rsidR="00B37EBB" w:rsidRDefault="00B37EBB" w:rsidP="00B37EBB">
      <w:pPr>
        <w:pStyle w:val="ListParagraph"/>
        <w:ind w:left="408"/>
      </w:pPr>
    </w:p>
    <w:p w:rsidR="00856C5E" w:rsidRDefault="00856C5E" w:rsidP="00054651">
      <w:pPr>
        <w:pStyle w:val="ListParagraph"/>
        <w:ind w:left="408"/>
      </w:pPr>
      <w:bookmarkStart w:id="0" w:name="_GoBack"/>
      <w:bookmarkEnd w:id="0"/>
    </w:p>
    <w:p w:rsidR="00856C5E" w:rsidRDefault="00856C5E" w:rsidP="00054651">
      <w:pPr>
        <w:pStyle w:val="ListParagraph"/>
        <w:ind w:left="408"/>
      </w:pPr>
    </w:p>
    <w:p w:rsidR="00856C5E" w:rsidRDefault="00856C5E" w:rsidP="00054651">
      <w:pPr>
        <w:pStyle w:val="ListParagraph"/>
        <w:ind w:left="408"/>
      </w:pPr>
    </w:p>
    <w:p w:rsidR="00856C5E" w:rsidRDefault="00856C5E" w:rsidP="00054651">
      <w:pPr>
        <w:pStyle w:val="ListParagraph"/>
        <w:ind w:left="408"/>
      </w:pPr>
    </w:p>
    <w:p w:rsidR="00856C5E" w:rsidRDefault="00856C5E" w:rsidP="00054651">
      <w:pPr>
        <w:pStyle w:val="ListParagraph"/>
        <w:ind w:left="408"/>
      </w:pPr>
    </w:p>
    <w:p w:rsidR="00856C5E" w:rsidRDefault="00856C5E" w:rsidP="00054651">
      <w:pPr>
        <w:pStyle w:val="ListParagraph"/>
        <w:ind w:left="408"/>
      </w:pPr>
    </w:p>
    <w:p w:rsidR="00856C5E" w:rsidRDefault="00856C5E" w:rsidP="00054651">
      <w:pPr>
        <w:pStyle w:val="ListParagraph"/>
        <w:ind w:left="408"/>
      </w:pPr>
    </w:p>
    <w:p w:rsidR="00856C5E" w:rsidRDefault="00856C5E" w:rsidP="00054651">
      <w:pPr>
        <w:pStyle w:val="ListParagraph"/>
        <w:ind w:left="408"/>
      </w:pPr>
    </w:p>
    <w:p w:rsidR="00856C5E" w:rsidRDefault="00856C5E" w:rsidP="00054651">
      <w:pPr>
        <w:pStyle w:val="ListParagraph"/>
        <w:ind w:left="408"/>
      </w:pPr>
    </w:p>
    <w:p w:rsidR="00856C5E" w:rsidRDefault="00856C5E" w:rsidP="00054651">
      <w:pPr>
        <w:pStyle w:val="ListParagraph"/>
        <w:ind w:left="408"/>
      </w:pPr>
    </w:p>
    <w:p w:rsidR="00856C5E" w:rsidRDefault="00856C5E" w:rsidP="00054651">
      <w:pPr>
        <w:pStyle w:val="ListParagraph"/>
        <w:ind w:left="408"/>
      </w:pPr>
    </w:p>
    <w:p w:rsidR="00856C5E" w:rsidRDefault="00856C5E" w:rsidP="00054651">
      <w:pPr>
        <w:pStyle w:val="ListParagraph"/>
        <w:ind w:left="408"/>
      </w:pPr>
    </w:p>
    <w:p w:rsidR="00856C5E" w:rsidRDefault="00856C5E" w:rsidP="00054651">
      <w:pPr>
        <w:pStyle w:val="ListParagraph"/>
        <w:ind w:left="408"/>
      </w:pPr>
    </w:p>
    <w:p w:rsidR="00856C5E" w:rsidRDefault="00856C5E" w:rsidP="00054651">
      <w:pPr>
        <w:pStyle w:val="ListParagraph"/>
        <w:ind w:left="408"/>
      </w:pPr>
    </w:p>
    <w:p w:rsidR="00856C5E" w:rsidRDefault="00856C5E" w:rsidP="00054651">
      <w:pPr>
        <w:pStyle w:val="ListParagraph"/>
        <w:ind w:left="408"/>
      </w:pPr>
    </w:p>
    <w:p w:rsidR="00856C5E" w:rsidRDefault="00856C5E" w:rsidP="00054651">
      <w:pPr>
        <w:pStyle w:val="ListParagraph"/>
        <w:ind w:left="408"/>
      </w:pPr>
    </w:p>
    <w:p w:rsidR="00856C5E" w:rsidRDefault="00856C5E" w:rsidP="00054651">
      <w:pPr>
        <w:pStyle w:val="ListParagraph"/>
        <w:ind w:left="408"/>
      </w:pPr>
    </w:p>
    <w:p w:rsidR="00856C5E" w:rsidRDefault="00856C5E" w:rsidP="00054651">
      <w:pPr>
        <w:pStyle w:val="ListParagraph"/>
        <w:ind w:left="408"/>
      </w:pPr>
    </w:p>
    <w:p w:rsidR="00856C5E" w:rsidRDefault="00856C5E" w:rsidP="00054651">
      <w:pPr>
        <w:pStyle w:val="ListParagraph"/>
        <w:ind w:left="408"/>
      </w:pPr>
    </w:p>
    <w:p w:rsidR="00856C5E" w:rsidRDefault="00856C5E" w:rsidP="00054651">
      <w:pPr>
        <w:pStyle w:val="ListParagraph"/>
        <w:ind w:left="408"/>
      </w:pPr>
    </w:p>
    <w:p w:rsidR="00856C5E" w:rsidRDefault="00856C5E" w:rsidP="00054651">
      <w:pPr>
        <w:pStyle w:val="ListParagraph"/>
        <w:ind w:left="408"/>
      </w:pPr>
    </w:p>
    <w:p w:rsidR="00856C5E" w:rsidRDefault="00856C5E" w:rsidP="00054651">
      <w:pPr>
        <w:pStyle w:val="ListParagraph"/>
        <w:ind w:left="408"/>
      </w:pPr>
    </w:p>
    <w:p w:rsidR="00856C5E" w:rsidRDefault="00856C5E" w:rsidP="00054651">
      <w:pPr>
        <w:pStyle w:val="ListParagraph"/>
        <w:ind w:left="408"/>
      </w:pPr>
    </w:p>
    <w:p w:rsidR="00856C5E" w:rsidRDefault="00856C5E" w:rsidP="00054651">
      <w:pPr>
        <w:pStyle w:val="ListParagraph"/>
        <w:ind w:left="408"/>
      </w:pPr>
    </w:p>
    <w:p w:rsidR="00856C5E" w:rsidRDefault="00856C5E" w:rsidP="00054651">
      <w:pPr>
        <w:pStyle w:val="ListParagraph"/>
        <w:ind w:left="408"/>
      </w:pPr>
    </w:p>
    <w:sectPr w:rsidR="00856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142ED"/>
    <w:multiLevelType w:val="hybridMultilevel"/>
    <w:tmpl w:val="99D057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915E7"/>
    <w:multiLevelType w:val="hybridMultilevel"/>
    <w:tmpl w:val="2C6C75BA"/>
    <w:lvl w:ilvl="0" w:tplc="DC427DD8">
      <w:start w:val="1"/>
      <w:numFmt w:val="decimal"/>
      <w:lvlText w:val="%1."/>
      <w:lvlJc w:val="left"/>
      <w:pPr>
        <w:ind w:left="408" w:hanging="36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 w15:restartNumberingAfterBreak="0">
    <w:nsid w:val="1CA93C3E"/>
    <w:multiLevelType w:val="hybridMultilevel"/>
    <w:tmpl w:val="9294CC8E"/>
    <w:lvl w:ilvl="0" w:tplc="848EDEC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B0F90"/>
    <w:multiLevelType w:val="hybridMultilevel"/>
    <w:tmpl w:val="C9EE66A8"/>
    <w:lvl w:ilvl="0" w:tplc="848EDEC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C4EC4"/>
    <w:multiLevelType w:val="hybridMultilevel"/>
    <w:tmpl w:val="F83A5AD0"/>
    <w:lvl w:ilvl="0" w:tplc="848EDEC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165CB8"/>
    <w:multiLevelType w:val="hybridMultilevel"/>
    <w:tmpl w:val="7548EA6E"/>
    <w:lvl w:ilvl="0" w:tplc="FF1A4D5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DE0687"/>
    <w:multiLevelType w:val="multilevel"/>
    <w:tmpl w:val="B59C98E0"/>
    <w:lvl w:ilvl="0">
      <w:start w:val="1"/>
      <w:numFmt w:val="decimal"/>
      <w:lvlText w:val="%1."/>
      <w:lvlJc w:val="left"/>
      <w:pPr>
        <w:tabs>
          <w:tab w:val="num" w:pos="720"/>
        </w:tabs>
        <w:ind w:left="720" w:hanging="360"/>
      </w:pPr>
      <w:rPr>
        <w:color w:val="auto"/>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3"/>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A3"/>
    <w:rsid w:val="00054651"/>
    <w:rsid w:val="00086FD0"/>
    <w:rsid w:val="001D3F2B"/>
    <w:rsid w:val="0021072C"/>
    <w:rsid w:val="0025654E"/>
    <w:rsid w:val="00311667"/>
    <w:rsid w:val="0035539D"/>
    <w:rsid w:val="003A09A3"/>
    <w:rsid w:val="003A2497"/>
    <w:rsid w:val="005C2794"/>
    <w:rsid w:val="005F12FB"/>
    <w:rsid w:val="0060369E"/>
    <w:rsid w:val="006412D3"/>
    <w:rsid w:val="006B2558"/>
    <w:rsid w:val="00807F35"/>
    <w:rsid w:val="00812383"/>
    <w:rsid w:val="00856C5E"/>
    <w:rsid w:val="008B60D2"/>
    <w:rsid w:val="0098653E"/>
    <w:rsid w:val="00B1263C"/>
    <w:rsid w:val="00B37EBB"/>
    <w:rsid w:val="00C667A4"/>
    <w:rsid w:val="00C74DBF"/>
    <w:rsid w:val="00CF1696"/>
    <w:rsid w:val="00D23C4C"/>
    <w:rsid w:val="00D4422F"/>
    <w:rsid w:val="00D72D75"/>
    <w:rsid w:val="00E6064F"/>
    <w:rsid w:val="00E83EC6"/>
    <w:rsid w:val="00F344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19C8"/>
  <w15:chartTrackingRefBased/>
  <w15:docId w15:val="{47816BB5-181C-4F7E-A307-2F30BF968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69E"/>
    <w:pPr>
      <w:ind w:left="720"/>
      <w:contextualSpacing/>
    </w:pPr>
  </w:style>
  <w:style w:type="character" w:styleId="Hyperlink">
    <w:name w:val="Hyperlink"/>
    <w:basedOn w:val="DefaultParagraphFont"/>
    <w:uiPriority w:val="99"/>
    <w:unhideWhenUsed/>
    <w:rsid w:val="00054651"/>
    <w:rPr>
      <w:color w:val="0563C1" w:themeColor="hyperlink"/>
      <w:u w:val="single"/>
    </w:rPr>
  </w:style>
  <w:style w:type="table" w:styleId="TableGrid">
    <w:name w:val="Table Grid"/>
    <w:basedOn w:val="TableNormal"/>
    <w:uiPriority w:val="39"/>
    <w:rsid w:val="00856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07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5</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HP-User1</dc:creator>
  <cp:keywords/>
  <dc:description/>
  <cp:lastModifiedBy>HP-User1</cp:lastModifiedBy>
  <cp:revision>24</cp:revision>
  <dcterms:created xsi:type="dcterms:W3CDTF">2021-07-17T11:16:00Z</dcterms:created>
  <dcterms:modified xsi:type="dcterms:W3CDTF">2021-07-17T18:31:00Z</dcterms:modified>
</cp:coreProperties>
</file>